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9CB" w:rsidRPr="00D23ACF" w:rsidRDefault="005C2F6B">
      <w:pPr>
        <w:widowControl/>
        <w:jc w:val="center"/>
        <w:rPr>
          <w:rFonts w:ascii="UD デジタル 教科書体 NP-R" w:eastAsia="UD デジタル 教科書体 NP-R" w:hint="eastAsia"/>
          <w:sz w:val="32"/>
          <w:szCs w:val="32"/>
        </w:rPr>
      </w:pPr>
      <w:r w:rsidRPr="00D23ACF">
        <w:rPr>
          <w:rFonts w:ascii="UD デジタル 教科書体 NP-R" w:eastAsia="UD デジタル 教科書体 NP-R" w:hint="eastAsia"/>
          <w:sz w:val="32"/>
          <w:szCs w:val="32"/>
        </w:rPr>
        <w:t>第1</w:t>
      </w:r>
      <w:r w:rsidR="00D23ACF" w:rsidRPr="00D23ACF">
        <w:rPr>
          <w:rFonts w:ascii="UD デジタル 教科書体 NP-R" w:eastAsia="UD デジタル 教科書体 NP-R" w:hint="eastAsia"/>
          <w:sz w:val="32"/>
          <w:szCs w:val="32"/>
        </w:rPr>
        <w:t>6</w:t>
      </w:r>
      <w:r w:rsidRPr="00D23ACF">
        <w:rPr>
          <w:rFonts w:ascii="UD デジタル 教科書体 NP-R" w:eastAsia="UD デジタル 教科書体 NP-R" w:hint="eastAsia"/>
          <w:sz w:val="32"/>
          <w:szCs w:val="32"/>
        </w:rPr>
        <w:t>回福島県U15バスケットボール選手権大会</w:t>
      </w:r>
    </w:p>
    <w:p w:rsidR="00CC79CB" w:rsidRPr="00D23ACF" w:rsidRDefault="005C2F6B">
      <w:pPr>
        <w:widowControl/>
        <w:jc w:val="center"/>
        <w:rPr>
          <w:rFonts w:ascii="UD デジタル 教科書体 NP-R" w:eastAsia="UD デジタル 教科書体 NP-R" w:hint="eastAsia"/>
          <w:sz w:val="32"/>
          <w:szCs w:val="32"/>
        </w:rPr>
      </w:pPr>
      <w:r w:rsidRPr="00D23ACF">
        <w:rPr>
          <w:rFonts w:ascii="UD デジタル 教科書体 NP-R" w:eastAsia="UD デジタル 教科書体 NP-R" w:hint="eastAsia"/>
          <w:sz w:val="32"/>
          <w:szCs w:val="32"/>
        </w:rPr>
        <w:t>トレーナー申請について</w:t>
      </w:r>
    </w:p>
    <w:p w:rsidR="00CC79CB" w:rsidRPr="00D23ACF" w:rsidRDefault="00CC79CB">
      <w:pPr>
        <w:widowControl/>
        <w:ind w:firstLineChars="100" w:firstLine="240"/>
        <w:jc w:val="left"/>
        <w:rPr>
          <w:rFonts w:ascii="UD デジタル 教科書体 NP-R" w:eastAsia="UD デジタル 教科書体 NP-R" w:hint="eastAsia"/>
          <w:sz w:val="24"/>
          <w:szCs w:val="24"/>
        </w:rPr>
      </w:pPr>
    </w:p>
    <w:p w:rsidR="00CC79CB" w:rsidRPr="00D23ACF" w:rsidRDefault="005C2F6B">
      <w:pPr>
        <w:widowControl/>
        <w:ind w:firstLineChars="100" w:firstLine="240"/>
        <w:jc w:val="left"/>
        <w:rPr>
          <w:rFonts w:ascii="UD デジタル 教科書体 NP-R" w:eastAsia="UD デジタル 教科書体 NP-R" w:hint="eastAsia"/>
          <w:sz w:val="24"/>
          <w:szCs w:val="24"/>
        </w:rPr>
      </w:pPr>
      <w:r w:rsidRPr="00D23ACF">
        <w:rPr>
          <w:rFonts w:ascii="UD デジタル 教科書体 NP-R" w:eastAsia="UD デジタル 教科書体 NP-R" w:hint="eastAsia"/>
          <w:sz w:val="24"/>
          <w:szCs w:val="24"/>
        </w:rPr>
        <w:t>この大会は，選手の健康と安全を配慮して，チームがトレーナーを帯同し(スタッフ外ですので交通費はチーム・自己負担)，体育館のフロアに下りて，試合前のケアや緊急の場合の手当てなどの活動を行うことを認めます。</w:t>
      </w:r>
    </w:p>
    <w:p w:rsidR="00CC79CB" w:rsidRPr="00D23ACF" w:rsidRDefault="005C2F6B">
      <w:pPr>
        <w:widowControl/>
        <w:ind w:firstLineChars="100" w:firstLine="240"/>
        <w:jc w:val="left"/>
        <w:rPr>
          <w:rFonts w:ascii="UD デジタル 教科書体 NP-R" w:eastAsia="UD デジタル 教科書体 NP-R" w:hint="eastAsia"/>
          <w:sz w:val="24"/>
          <w:szCs w:val="24"/>
        </w:rPr>
      </w:pPr>
      <w:r w:rsidRPr="00D23ACF">
        <w:rPr>
          <w:rFonts w:ascii="UD デジタル 教科書体 NP-R" w:eastAsia="UD デジタル 教科書体 NP-R" w:hint="eastAsia"/>
          <w:sz w:val="24"/>
          <w:szCs w:val="24"/>
        </w:rPr>
        <w:t>但し，参加申込書とともに登録申請書を提出し，発行されたＩＤカードを首にかけ，下記の規定を遵守して活動を行ってください。</w:t>
      </w:r>
    </w:p>
    <w:p w:rsidR="00CC79CB" w:rsidRPr="00D23ACF" w:rsidRDefault="005C2F6B">
      <w:pPr>
        <w:widowControl/>
        <w:ind w:left="480" w:hangingChars="200" w:hanging="480"/>
        <w:jc w:val="left"/>
        <w:rPr>
          <w:rFonts w:ascii="UD デジタル 教科書体 NP-R" w:eastAsia="UD デジタル 教科書体 NP-R" w:hint="eastAsia"/>
          <w:sz w:val="24"/>
          <w:szCs w:val="24"/>
        </w:rPr>
      </w:pPr>
      <w:r w:rsidRPr="00D23ACF">
        <w:rPr>
          <w:rFonts w:ascii="UD デジタル 教科書体 NP-R" w:eastAsia="UD デジタル 教科書体 NP-R" w:hint="eastAsia"/>
          <w:sz w:val="24"/>
          <w:szCs w:val="24"/>
        </w:rPr>
        <w:t>１　体育館フロアには下りられますが，ベンチおよびベンチエリアには一切立ち入れません。</w:t>
      </w:r>
    </w:p>
    <w:p w:rsidR="00CC79CB" w:rsidRPr="00D23ACF" w:rsidRDefault="005C2F6B">
      <w:pPr>
        <w:widowControl/>
        <w:jc w:val="left"/>
        <w:rPr>
          <w:rFonts w:ascii="UD デジタル 教科書体 NP-R" w:eastAsia="UD デジタル 教科書体 NP-R" w:hint="eastAsia"/>
          <w:sz w:val="24"/>
          <w:szCs w:val="24"/>
        </w:rPr>
      </w:pPr>
      <w:r w:rsidRPr="00D23ACF">
        <w:rPr>
          <w:rFonts w:ascii="UD デジタル 教科書体 NP-R" w:eastAsia="UD デジタル 教科書体 NP-R" w:hint="eastAsia"/>
          <w:sz w:val="24"/>
          <w:szCs w:val="24"/>
        </w:rPr>
        <w:t>２　試合中はフロアにていて，戦術の指示や指導を行うことはできません。</w:t>
      </w:r>
    </w:p>
    <w:p w:rsidR="00CC79CB" w:rsidRPr="00D23ACF" w:rsidRDefault="005C2F6B">
      <w:pPr>
        <w:widowControl/>
        <w:ind w:left="480" w:hangingChars="200" w:hanging="480"/>
        <w:jc w:val="left"/>
        <w:rPr>
          <w:rFonts w:ascii="UD デジタル 教科書体 NP-R" w:eastAsia="UD デジタル 教科書体 NP-R" w:hint="eastAsia"/>
          <w:sz w:val="24"/>
          <w:szCs w:val="24"/>
        </w:rPr>
      </w:pPr>
      <w:r w:rsidRPr="00D23ACF">
        <w:rPr>
          <w:rFonts w:ascii="UD デジタル 教科書体 NP-R" w:eastAsia="UD デジタル 教科書体 NP-R" w:hint="eastAsia"/>
          <w:sz w:val="24"/>
          <w:szCs w:val="24"/>
        </w:rPr>
        <w:t>３　チームのアップ時にも，コーチや球拾いをするなど，コートでの練習に参加することはできません。</w:t>
      </w:r>
    </w:p>
    <w:p w:rsidR="00CC79CB" w:rsidRPr="00D23ACF" w:rsidRDefault="005C2F6B">
      <w:pPr>
        <w:widowControl/>
        <w:ind w:left="480" w:hangingChars="200" w:hanging="480"/>
        <w:jc w:val="left"/>
        <w:rPr>
          <w:rFonts w:ascii="UD デジタル 教科書体 NP-R" w:eastAsia="UD デジタル 教科書体 NP-R" w:hint="eastAsia"/>
          <w:sz w:val="24"/>
          <w:szCs w:val="24"/>
        </w:rPr>
      </w:pPr>
      <w:r w:rsidRPr="00D23ACF">
        <w:rPr>
          <w:rFonts w:ascii="UD デジタル 教科書体 NP-R" w:eastAsia="UD デジタル 教科書体 NP-R" w:hint="eastAsia"/>
          <w:sz w:val="24"/>
          <w:szCs w:val="24"/>
        </w:rPr>
        <w:t>４　試合中およびアップ時などに，ベンチ後方で，衣類の整理などマネージャー的な仕事をすることもできません。</w:t>
      </w:r>
    </w:p>
    <w:p w:rsidR="00CC79CB" w:rsidRPr="00D23ACF" w:rsidRDefault="005C2F6B">
      <w:pPr>
        <w:widowControl/>
        <w:ind w:left="480" w:hangingChars="200" w:hanging="480"/>
        <w:jc w:val="left"/>
        <w:rPr>
          <w:rFonts w:ascii="UD デジタル 教科書体 NP-R" w:eastAsia="UD デジタル 教科書体 NP-R" w:hint="eastAsia"/>
          <w:sz w:val="24"/>
          <w:szCs w:val="24"/>
        </w:rPr>
      </w:pPr>
      <w:r w:rsidRPr="00D23ACF">
        <w:rPr>
          <w:rFonts w:ascii="UD デジタル 教科書体 NP-R" w:eastAsia="UD デジタル 教科書体 NP-R" w:hint="eastAsia"/>
          <w:sz w:val="24"/>
          <w:szCs w:val="24"/>
        </w:rPr>
        <w:t>５　緊急時には，応急の手当てをすることができますが，救急車を呼ぶときは，大会本部を通して行ってください。</w:t>
      </w:r>
    </w:p>
    <w:p w:rsidR="00CC79CB" w:rsidRPr="00D23ACF" w:rsidRDefault="00CC79CB">
      <w:pPr>
        <w:widowControl/>
        <w:jc w:val="left"/>
        <w:rPr>
          <w:rFonts w:ascii="UD デジタル 教科書体 NP-R" w:eastAsia="UD デジタル 教科書体 NP-R" w:hint="eastAsia"/>
          <w:sz w:val="24"/>
          <w:szCs w:val="24"/>
        </w:rPr>
      </w:pPr>
    </w:p>
    <w:p w:rsidR="00CC79CB" w:rsidRPr="00D23ACF" w:rsidRDefault="005C2F6B">
      <w:pPr>
        <w:widowControl/>
        <w:jc w:val="center"/>
        <w:rPr>
          <w:rFonts w:ascii="UD デジタル 教科書体 NP-R" w:eastAsia="UD デジタル 教科書体 NP-R" w:hint="eastAsia"/>
          <w:sz w:val="48"/>
          <w:szCs w:val="48"/>
        </w:rPr>
      </w:pPr>
      <w:r w:rsidRPr="00D23ACF">
        <w:rPr>
          <w:rFonts w:ascii="UD デジタル 教科書体 NP-R" w:eastAsia="UD デジタル 教科書体 NP-R" w:hint="eastAsia"/>
          <w:sz w:val="48"/>
          <w:szCs w:val="48"/>
        </w:rPr>
        <w:t>トレーナー登録申請書</w:t>
      </w:r>
    </w:p>
    <w:p w:rsidR="00CC79CB" w:rsidRPr="00D23ACF" w:rsidRDefault="005C2F6B">
      <w:pPr>
        <w:widowControl/>
        <w:ind w:firstLineChars="100" w:firstLine="240"/>
        <w:jc w:val="left"/>
        <w:rPr>
          <w:rFonts w:ascii="UD デジタル 教科書体 NP-R" w:eastAsia="UD デジタル 教科書体 NP-R" w:hAnsiTheme="majorEastAsia" w:hint="eastAsia"/>
          <w:sz w:val="24"/>
          <w:szCs w:val="24"/>
        </w:rPr>
      </w:pPr>
      <w:r w:rsidRPr="00D23ACF">
        <w:rPr>
          <w:rFonts w:ascii="UD デジタル 教科書体 NP-R" w:eastAsia="UD デジタル 教科書体 NP-R" w:hint="eastAsia"/>
          <w:sz w:val="24"/>
          <w:szCs w:val="24"/>
        </w:rPr>
        <w:t xml:space="preserve"> </w:t>
      </w:r>
      <w:r w:rsidRPr="00D23ACF">
        <w:rPr>
          <w:rFonts w:ascii="UD デジタル 教科書体 NP-R" w:eastAsia="UD デジタル 教科書体 NP-R" w:hAnsiTheme="majorEastAsia" w:hint="eastAsia"/>
          <w:sz w:val="24"/>
          <w:szCs w:val="24"/>
        </w:rPr>
        <w:t>（一社）福島県バスケットボール協会　御中</w:t>
      </w:r>
    </w:p>
    <w:p w:rsidR="00CC79CB" w:rsidRPr="00D23ACF" w:rsidRDefault="00CC79CB">
      <w:pPr>
        <w:widowControl/>
        <w:jc w:val="left"/>
        <w:rPr>
          <w:rFonts w:ascii="UD デジタル 教科書体 NP-R" w:eastAsia="UD デジタル 教科書体 NP-R" w:hAnsiTheme="majorEastAsia" w:hint="eastAsia"/>
          <w:sz w:val="24"/>
          <w:szCs w:val="24"/>
        </w:rPr>
      </w:pPr>
    </w:p>
    <w:p w:rsidR="00CC79CB" w:rsidRPr="00D23ACF" w:rsidRDefault="005C2F6B">
      <w:pPr>
        <w:widowControl/>
        <w:jc w:val="left"/>
        <w:rPr>
          <w:rFonts w:ascii="UD デジタル 教科書体 NP-R" w:eastAsia="UD デジタル 教科書体 NP-R" w:hAnsiTheme="majorEastAsia" w:hint="eastAsia"/>
          <w:sz w:val="24"/>
          <w:szCs w:val="24"/>
          <w:u w:val="single"/>
        </w:rPr>
      </w:pPr>
      <w:r w:rsidRPr="00D23ACF">
        <w:rPr>
          <w:rFonts w:ascii="UD デジタル 教科書体 NP-R" w:eastAsia="UD デジタル 教科書体 NP-R" w:hAnsiTheme="majorEastAsia" w:hint="eastAsia"/>
          <w:sz w:val="24"/>
          <w:szCs w:val="24"/>
        </w:rPr>
        <w:t xml:space="preserve">　　チーム名</w:t>
      </w:r>
      <w:r w:rsidRPr="00D23ACF">
        <w:rPr>
          <w:rFonts w:ascii="UD デジタル 教科書体 NP-R" w:eastAsia="UD デジタル 教科書体 NP-R" w:hAnsiTheme="majorEastAsia" w:hint="eastAsia"/>
          <w:sz w:val="24"/>
          <w:szCs w:val="24"/>
          <w:u w:val="single"/>
        </w:rPr>
        <w:t xml:space="preserve">　　　　　　　　　　　　　　　　　　　　　　　　</w:t>
      </w:r>
    </w:p>
    <w:p w:rsidR="00CC79CB" w:rsidRPr="00D23ACF" w:rsidRDefault="00CC79CB">
      <w:pPr>
        <w:widowControl/>
        <w:jc w:val="left"/>
        <w:rPr>
          <w:rFonts w:ascii="UD デジタル 教科書体 NP-R" w:eastAsia="UD デジタル 教科書体 NP-R" w:hAnsiTheme="majorEastAsia" w:hint="eastAsia"/>
          <w:sz w:val="24"/>
          <w:szCs w:val="24"/>
        </w:rPr>
      </w:pPr>
    </w:p>
    <w:p w:rsidR="00CC79CB" w:rsidRPr="00D23ACF" w:rsidRDefault="005C2F6B">
      <w:pPr>
        <w:widowControl/>
        <w:jc w:val="left"/>
        <w:rPr>
          <w:rFonts w:ascii="UD デジタル 教科書体 NP-R" w:eastAsia="UD デジタル 教科書体 NP-R" w:hAnsiTheme="majorEastAsia" w:hint="eastAsia"/>
          <w:sz w:val="24"/>
          <w:szCs w:val="24"/>
          <w:u w:val="single"/>
        </w:rPr>
      </w:pPr>
      <w:r w:rsidRPr="00D23ACF">
        <w:rPr>
          <w:rFonts w:ascii="UD デジタル 教科書体 NP-R" w:eastAsia="UD デジタル 教科書体 NP-R" w:hAnsiTheme="majorEastAsia" w:hint="eastAsia"/>
          <w:sz w:val="24"/>
          <w:szCs w:val="24"/>
        </w:rPr>
        <w:t xml:space="preserve">　　チーム責任者名</w:t>
      </w:r>
      <w:r w:rsidRPr="00D23ACF">
        <w:rPr>
          <w:rFonts w:ascii="UD デジタル 教科書体 NP-R" w:eastAsia="UD デジタル 教科書体 NP-R" w:hAnsiTheme="majorEastAsia" w:hint="eastAsia"/>
          <w:sz w:val="24"/>
          <w:szCs w:val="24"/>
          <w:u w:val="single"/>
        </w:rPr>
        <w:t xml:space="preserve">　　　　　　　　　　　　　　　　　　　印　</w:t>
      </w:r>
    </w:p>
    <w:p w:rsidR="00D23ACF" w:rsidRDefault="00D23ACF">
      <w:pPr>
        <w:widowControl/>
        <w:wordWrap w:val="0"/>
        <w:jc w:val="right"/>
        <w:rPr>
          <w:rFonts w:ascii="UD デジタル 教科書体 NP-R" w:eastAsia="UD デジタル 教科書体 NP-R" w:hAnsiTheme="majorEastAsia"/>
          <w:sz w:val="24"/>
          <w:szCs w:val="24"/>
        </w:rPr>
      </w:pPr>
    </w:p>
    <w:p w:rsidR="00CC79CB" w:rsidRPr="00D23ACF" w:rsidRDefault="005C2F6B" w:rsidP="00D23ACF">
      <w:pPr>
        <w:widowControl/>
        <w:jc w:val="right"/>
        <w:rPr>
          <w:rFonts w:ascii="UD デジタル 教科書体 NP-R" w:eastAsia="UD デジタル 教科書体 NP-R" w:hAnsiTheme="majorEastAsia" w:hint="eastAsia"/>
          <w:sz w:val="24"/>
          <w:szCs w:val="24"/>
        </w:rPr>
      </w:pPr>
      <w:bookmarkStart w:id="0" w:name="_GoBack"/>
      <w:bookmarkEnd w:id="0"/>
      <w:r w:rsidRPr="00D23ACF">
        <w:rPr>
          <w:rFonts w:ascii="UD デジタル 教科書体 NP-R" w:eastAsia="UD デジタル 教科書体 NP-R" w:hAnsiTheme="majorEastAsia" w:hint="eastAsia"/>
          <w:sz w:val="24"/>
          <w:szCs w:val="24"/>
        </w:rPr>
        <w:t>202</w:t>
      </w:r>
      <w:r w:rsidR="00D23ACF">
        <w:rPr>
          <w:rFonts w:ascii="UD デジタル 教科書体 NP-R" w:eastAsia="UD デジタル 教科書体 NP-R" w:hAnsiTheme="majorEastAsia" w:hint="eastAsia"/>
          <w:sz w:val="24"/>
          <w:szCs w:val="24"/>
        </w:rPr>
        <w:t>5</w:t>
      </w:r>
      <w:r w:rsidRPr="00D23ACF">
        <w:rPr>
          <w:rFonts w:ascii="UD デジタル 教科書体 NP-R" w:eastAsia="UD デジタル 教科書体 NP-R" w:hAnsiTheme="majorEastAsia" w:hint="eastAsia"/>
          <w:sz w:val="24"/>
          <w:szCs w:val="24"/>
        </w:rPr>
        <w:t xml:space="preserve">年　　月　　日　</w:t>
      </w:r>
    </w:p>
    <w:p w:rsidR="00CC79CB" w:rsidRPr="00D23ACF" w:rsidRDefault="00CC79CB">
      <w:pPr>
        <w:rPr>
          <w:rFonts w:ascii="UD デジタル 教科書体 NP-R" w:eastAsia="UD デジタル 教科書体 NP-R" w:hint="eastAsia"/>
          <w:sz w:val="24"/>
          <w:szCs w:val="24"/>
        </w:rPr>
      </w:pPr>
    </w:p>
    <w:p w:rsidR="00CC79CB" w:rsidRPr="00D23ACF" w:rsidRDefault="005C2F6B">
      <w:pPr>
        <w:ind w:firstLineChars="100" w:firstLine="240"/>
        <w:rPr>
          <w:rFonts w:ascii="UD デジタル 教科書体 NP-R" w:eastAsia="UD デジタル 教科書体 NP-R" w:hint="eastAsia"/>
          <w:sz w:val="24"/>
          <w:szCs w:val="24"/>
        </w:rPr>
      </w:pPr>
      <w:r w:rsidRPr="00D23ACF">
        <w:rPr>
          <w:rFonts w:ascii="UD デジタル 教科書体 NP-R" w:eastAsia="UD デジタル 教科書体 NP-R" w:hint="eastAsia"/>
          <w:sz w:val="24"/>
          <w:szCs w:val="24"/>
        </w:rPr>
        <w:t>第1</w:t>
      </w:r>
      <w:r w:rsidR="00D23ACF">
        <w:rPr>
          <w:rFonts w:ascii="UD デジタル 教科書体 NP-R" w:eastAsia="UD デジタル 教科書体 NP-R" w:hint="eastAsia"/>
          <w:sz w:val="24"/>
          <w:szCs w:val="24"/>
        </w:rPr>
        <w:t>6</w:t>
      </w:r>
      <w:r w:rsidRPr="00D23ACF">
        <w:rPr>
          <w:rFonts w:ascii="UD デジタル 教科書体 NP-R" w:eastAsia="UD デジタル 教科書体 NP-R" w:hint="eastAsia"/>
          <w:sz w:val="24"/>
          <w:szCs w:val="24"/>
        </w:rPr>
        <w:t>回福島県U15バスケットボール選手権大会のトレーナーとして下記の者を登録いたします。なおトレーナーの実務にあたっては，大会本部の定める規定を遵守して実務を行うことを誓います。</w:t>
      </w:r>
    </w:p>
    <w:tbl>
      <w:tblPr>
        <w:tblStyle w:val="a9"/>
        <w:tblW w:w="9202" w:type="dxa"/>
        <w:tblInd w:w="416" w:type="dxa"/>
        <w:tblLayout w:type="fixed"/>
        <w:tblLook w:val="04A0" w:firstRow="1" w:lastRow="0" w:firstColumn="1" w:lastColumn="0" w:noHBand="0" w:noVBand="1"/>
      </w:tblPr>
      <w:tblGrid>
        <w:gridCol w:w="2099"/>
        <w:gridCol w:w="4880"/>
        <w:gridCol w:w="2223"/>
      </w:tblGrid>
      <w:tr w:rsidR="00CC79CB" w:rsidRPr="00D23ACF">
        <w:trPr>
          <w:trHeight w:val="397"/>
        </w:trPr>
        <w:tc>
          <w:tcPr>
            <w:tcW w:w="2099" w:type="dxa"/>
            <w:tcBorders>
              <w:top w:val="single" w:sz="8" w:space="0" w:color="auto"/>
              <w:left w:val="single" w:sz="8" w:space="0" w:color="auto"/>
              <w:bottom w:val="dashed" w:sz="4" w:space="0" w:color="auto"/>
              <w:right w:val="single" w:sz="4" w:space="0" w:color="auto"/>
            </w:tcBorders>
            <w:vAlign w:val="center"/>
          </w:tcPr>
          <w:p w:rsidR="00CC79CB" w:rsidRPr="00D23ACF" w:rsidRDefault="005C2F6B">
            <w:pPr>
              <w:jc w:val="center"/>
              <w:rPr>
                <w:rFonts w:ascii="UD デジタル 教科書体 NP-R" w:eastAsia="UD デジタル 教科書体 NP-R" w:hint="eastAsia"/>
                <w:b/>
                <w:sz w:val="22"/>
              </w:rPr>
            </w:pPr>
            <w:r w:rsidRPr="00D23ACF">
              <w:rPr>
                <w:rFonts w:ascii="UD デジタル 教科書体 NP-R" w:eastAsia="UD デジタル 教科書体 NP-R" w:hint="eastAsia"/>
                <w:b/>
                <w:sz w:val="22"/>
              </w:rPr>
              <w:t>ふりがな</w:t>
            </w:r>
          </w:p>
        </w:tc>
        <w:tc>
          <w:tcPr>
            <w:tcW w:w="4880" w:type="dxa"/>
            <w:tcBorders>
              <w:top w:val="single" w:sz="8" w:space="0" w:color="auto"/>
              <w:left w:val="single" w:sz="4" w:space="0" w:color="auto"/>
              <w:bottom w:val="dashed" w:sz="4" w:space="0" w:color="auto"/>
              <w:right w:val="single" w:sz="4" w:space="0" w:color="auto"/>
            </w:tcBorders>
            <w:vAlign w:val="center"/>
          </w:tcPr>
          <w:p w:rsidR="00CC79CB" w:rsidRPr="00D23ACF" w:rsidRDefault="00CC79CB">
            <w:pPr>
              <w:jc w:val="center"/>
              <w:rPr>
                <w:rFonts w:ascii="UD デジタル 教科書体 NP-R" w:eastAsia="UD デジタル 教科書体 NP-R" w:hint="eastAsia"/>
                <w:b/>
                <w:sz w:val="24"/>
                <w:szCs w:val="24"/>
              </w:rPr>
            </w:pPr>
          </w:p>
        </w:tc>
        <w:tc>
          <w:tcPr>
            <w:tcW w:w="2223" w:type="dxa"/>
            <w:vMerge w:val="restart"/>
            <w:tcBorders>
              <w:top w:val="single" w:sz="8" w:space="0" w:color="auto"/>
              <w:left w:val="single" w:sz="4" w:space="0" w:color="auto"/>
              <w:right w:val="single" w:sz="8" w:space="0" w:color="auto"/>
            </w:tcBorders>
            <w:vAlign w:val="center"/>
          </w:tcPr>
          <w:p w:rsidR="00CC79CB" w:rsidRPr="00D23ACF" w:rsidRDefault="005C2F6B">
            <w:pPr>
              <w:jc w:val="center"/>
              <w:rPr>
                <w:rFonts w:ascii="UD デジタル 教科書体 NP-R" w:eastAsia="UD デジタル 教科書体 NP-R" w:hint="eastAsia"/>
                <w:b/>
                <w:sz w:val="32"/>
                <w:szCs w:val="32"/>
              </w:rPr>
            </w:pPr>
            <w:r w:rsidRPr="00D23ACF">
              <w:rPr>
                <w:rFonts w:ascii="UD デジタル 教科書体 NP-R" w:eastAsia="UD デジタル 教科書体 NP-R" w:hint="eastAsia"/>
                <w:b/>
                <w:sz w:val="32"/>
                <w:szCs w:val="32"/>
              </w:rPr>
              <w:t>性 別</w:t>
            </w:r>
          </w:p>
        </w:tc>
      </w:tr>
      <w:tr w:rsidR="00CC79CB" w:rsidRPr="00D23ACF">
        <w:trPr>
          <w:trHeight w:val="481"/>
        </w:trPr>
        <w:tc>
          <w:tcPr>
            <w:tcW w:w="2099" w:type="dxa"/>
            <w:vMerge w:val="restart"/>
            <w:tcBorders>
              <w:top w:val="dashed" w:sz="4" w:space="0" w:color="auto"/>
              <w:left w:val="single" w:sz="8" w:space="0" w:color="auto"/>
              <w:right w:val="single" w:sz="4" w:space="0" w:color="auto"/>
            </w:tcBorders>
            <w:vAlign w:val="center"/>
          </w:tcPr>
          <w:p w:rsidR="00CC79CB" w:rsidRPr="00D23ACF" w:rsidRDefault="005C2F6B">
            <w:pPr>
              <w:jc w:val="center"/>
              <w:rPr>
                <w:rFonts w:ascii="UD デジタル 教科書体 NP-R" w:eastAsia="UD デジタル 教科書体 NP-R" w:hint="eastAsia"/>
                <w:b/>
                <w:sz w:val="32"/>
                <w:szCs w:val="32"/>
              </w:rPr>
            </w:pPr>
            <w:r w:rsidRPr="00D23ACF">
              <w:rPr>
                <w:rFonts w:ascii="UD デジタル 教科書体 NP-R" w:eastAsia="UD デジタル 教科書体 NP-R" w:hint="eastAsia"/>
                <w:b/>
                <w:sz w:val="32"/>
                <w:szCs w:val="32"/>
              </w:rPr>
              <w:t>トレーナー</w:t>
            </w:r>
          </w:p>
          <w:p w:rsidR="00CC79CB" w:rsidRPr="00D23ACF" w:rsidRDefault="005C2F6B">
            <w:pPr>
              <w:jc w:val="center"/>
              <w:rPr>
                <w:rFonts w:ascii="UD デジタル 教科書体 NP-R" w:eastAsia="UD デジタル 教科書体 NP-R" w:hint="eastAsia"/>
                <w:sz w:val="32"/>
                <w:szCs w:val="32"/>
              </w:rPr>
            </w:pPr>
            <w:r w:rsidRPr="00D23ACF">
              <w:rPr>
                <w:rFonts w:ascii="UD デジタル 教科書体 NP-R" w:eastAsia="UD デジタル 教科書体 NP-R" w:hint="eastAsia"/>
                <w:b/>
                <w:sz w:val="32"/>
                <w:szCs w:val="32"/>
              </w:rPr>
              <w:t>氏名</w:t>
            </w:r>
          </w:p>
        </w:tc>
        <w:tc>
          <w:tcPr>
            <w:tcW w:w="4880" w:type="dxa"/>
            <w:vMerge w:val="restart"/>
            <w:tcBorders>
              <w:top w:val="dashed" w:sz="4" w:space="0" w:color="auto"/>
              <w:left w:val="single" w:sz="4" w:space="0" w:color="auto"/>
              <w:right w:val="single" w:sz="4" w:space="0" w:color="auto"/>
            </w:tcBorders>
            <w:vAlign w:val="center"/>
          </w:tcPr>
          <w:p w:rsidR="00CC79CB" w:rsidRPr="00D23ACF" w:rsidRDefault="00CC79CB">
            <w:pPr>
              <w:jc w:val="center"/>
              <w:rPr>
                <w:rFonts w:ascii="UD デジタル 教科書体 NP-R" w:eastAsia="UD デジタル 教科書体 NP-R" w:hint="eastAsia"/>
                <w:b/>
                <w:sz w:val="40"/>
                <w:szCs w:val="40"/>
              </w:rPr>
            </w:pPr>
          </w:p>
        </w:tc>
        <w:tc>
          <w:tcPr>
            <w:tcW w:w="2223" w:type="dxa"/>
            <w:vMerge/>
            <w:tcBorders>
              <w:left w:val="single" w:sz="4" w:space="0" w:color="auto"/>
              <w:bottom w:val="dashed" w:sz="4" w:space="0" w:color="auto"/>
              <w:right w:val="single" w:sz="8" w:space="0" w:color="auto"/>
            </w:tcBorders>
            <w:vAlign w:val="center"/>
          </w:tcPr>
          <w:p w:rsidR="00CC79CB" w:rsidRPr="00D23ACF" w:rsidRDefault="00CC79CB">
            <w:pPr>
              <w:jc w:val="center"/>
              <w:rPr>
                <w:rFonts w:ascii="UD デジタル 教科書体 NP-R" w:eastAsia="UD デジタル 教科書体 NP-R" w:hint="eastAsia"/>
                <w:b/>
                <w:sz w:val="32"/>
                <w:szCs w:val="32"/>
              </w:rPr>
            </w:pPr>
          </w:p>
        </w:tc>
      </w:tr>
      <w:tr w:rsidR="00CC79CB" w:rsidRPr="00D23ACF">
        <w:trPr>
          <w:trHeight w:val="537"/>
        </w:trPr>
        <w:tc>
          <w:tcPr>
            <w:tcW w:w="2099" w:type="dxa"/>
            <w:vMerge/>
            <w:tcBorders>
              <w:left w:val="single" w:sz="8" w:space="0" w:color="auto"/>
              <w:right w:val="single" w:sz="4" w:space="0" w:color="auto"/>
            </w:tcBorders>
            <w:vAlign w:val="center"/>
          </w:tcPr>
          <w:p w:rsidR="00CC79CB" w:rsidRPr="00D23ACF" w:rsidRDefault="00CC79CB">
            <w:pPr>
              <w:jc w:val="center"/>
              <w:rPr>
                <w:rFonts w:ascii="UD デジタル 教科書体 NP-R" w:eastAsia="UD デジタル 教科書体 NP-R" w:hint="eastAsia"/>
                <w:b/>
                <w:sz w:val="32"/>
                <w:szCs w:val="32"/>
              </w:rPr>
            </w:pPr>
          </w:p>
        </w:tc>
        <w:tc>
          <w:tcPr>
            <w:tcW w:w="4880" w:type="dxa"/>
            <w:vMerge/>
            <w:tcBorders>
              <w:left w:val="single" w:sz="4" w:space="0" w:color="auto"/>
              <w:right w:val="single" w:sz="4" w:space="0" w:color="auto"/>
            </w:tcBorders>
            <w:vAlign w:val="center"/>
          </w:tcPr>
          <w:p w:rsidR="00CC79CB" w:rsidRPr="00D23ACF" w:rsidRDefault="00CC79CB">
            <w:pPr>
              <w:jc w:val="center"/>
              <w:rPr>
                <w:rFonts w:ascii="UD デジタル 教科書体 NP-R" w:eastAsia="UD デジタル 教科書体 NP-R" w:hint="eastAsia"/>
                <w:b/>
                <w:sz w:val="40"/>
                <w:szCs w:val="40"/>
              </w:rPr>
            </w:pPr>
          </w:p>
        </w:tc>
        <w:tc>
          <w:tcPr>
            <w:tcW w:w="2223" w:type="dxa"/>
            <w:tcBorders>
              <w:top w:val="dashed" w:sz="4" w:space="0" w:color="auto"/>
              <w:left w:val="single" w:sz="4" w:space="0" w:color="auto"/>
              <w:right w:val="single" w:sz="8" w:space="0" w:color="auto"/>
            </w:tcBorders>
            <w:vAlign w:val="center"/>
          </w:tcPr>
          <w:p w:rsidR="00CC79CB" w:rsidRPr="00D23ACF" w:rsidRDefault="005C2F6B">
            <w:pPr>
              <w:jc w:val="center"/>
              <w:rPr>
                <w:rFonts w:ascii="UD デジタル 教科書体 NP-R" w:eastAsia="UD デジタル 教科書体 NP-R" w:hint="eastAsia"/>
                <w:b/>
                <w:sz w:val="32"/>
                <w:szCs w:val="32"/>
              </w:rPr>
            </w:pPr>
            <w:r w:rsidRPr="00D23ACF">
              <w:rPr>
                <w:rFonts w:ascii="UD デジタル 教科書体 NP-R" w:eastAsia="UD デジタル 教科書体 NP-R" w:hint="eastAsia"/>
                <w:b/>
                <w:sz w:val="32"/>
                <w:szCs w:val="32"/>
              </w:rPr>
              <w:t>男 ・ 女</w:t>
            </w:r>
          </w:p>
        </w:tc>
      </w:tr>
      <w:tr w:rsidR="00CC79CB" w:rsidRPr="00D23ACF">
        <w:trPr>
          <w:trHeight w:val="1134"/>
        </w:trPr>
        <w:tc>
          <w:tcPr>
            <w:tcW w:w="2099" w:type="dxa"/>
            <w:tcBorders>
              <w:left w:val="single" w:sz="8" w:space="0" w:color="auto"/>
              <w:bottom w:val="single" w:sz="8" w:space="0" w:color="auto"/>
            </w:tcBorders>
            <w:vAlign w:val="center"/>
          </w:tcPr>
          <w:p w:rsidR="00CC79CB" w:rsidRPr="00D23ACF" w:rsidRDefault="005C2F6B">
            <w:pPr>
              <w:jc w:val="center"/>
              <w:rPr>
                <w:rFonts w:ascii="UD デジタル 教科書体 NP-R" w:eastAsia="UD デジタル 教科書体 NP-R" w:hint="eastAsia"/>
                <w:b/>
                <w:sz w:val="32"/>
                <w:szCs w:val="32"/>
              </w:rPr>
            </w:pPr>
            <w:r w:rsidRPr="00D23ACF">
              <w:rPr>
                <w:rFonts w:ascii="UD デジタル 教科書体 NP-R" w:eastAsia="UD デジタル 教科書体 NP-R" w:hint="eastAsia"/>
                <w:b/>
                <w:sz w:val="32"/>
                <w:szCs w:val="32"/>
              </w:rPr>
              <w:t>生年月日</w:t>
            </w:r>
          </w:p>
        </w:tc>
        <w:tc>
          <w:tcPr>
            <w:tcW w:w="7103" w:type="dxa"/>
            <w:gridSpan w:val="2"/>
            <w:tcBorders>
              <w:bottom w:val="single" w:sz="8" w:space="0" w:color="auto"/>
              <w:right w:val="single" w:sz="8" w:space="0" w:color="auto"/>
            </w:tcBorders>
            <w:vAlign w:val="center"/>
          </w:tcPr>
          <w:p w:rsidR="00CC79CB" w:rsidRPr="00D23ACF" w:rsidRDefault="005C2F6B">
            <w:pPr>
              <w:ind w:rightChars="10" w:right="21"/>
              <w:jc w:val="left"/>
              <w:rPr>
                <w:rFonts w:ascii="UD デジタル 教科書体 NP-R" w:eastAsia="UD デジタル 教科書体 NP-R" w:hint="eastAsia"/>
                <w:b/>
                <w:sz w:val="32"/>
                <w:szCs w:val="32"/>
              </w:rPr>
            </w:pPr>
            <w:r w:rsidRPr="00D23ACF">
              <w:rPr>
                <w:rFonts w:ascii="UD デジタル 教科書体 NP-R" w:eastAsia="UD デジタル 教科書体 NP-R" w:hint="eastAsia"/>
                <w:b/>
                <w:sz w:val="32"/>
                <w:szCs w:val="32"/>
              </w:rPr>
              <w:t xml:space="preserve">　西暦　　　　　　年　　　　月　　　　日</w:t>
            </w:r>
          </w:p>
        </w:tc>
      </w:tr>
    </w:tbl>
    <w:p w:rsidR="00CC79CB" w:rsidRPr="00D23ACF" w:rsidRDefault="00CC79CB">
      <w:pPr>
        <w:rPr>
          <w:rFonts w:ascii="UD デジタル 教科書体 NP-R" w:eastAsia="UD デジタル 教科書体 NP-R" w:hint="eastAsia"/>
          <w:sz w:val="24"/>
          <w:szCs w:val="24"/>
        </w:rPr>
      </w:pPr>
    </w:p>
    <w:sectPr w:rsidR="00CC79CB" w:rsidRPr="00D23ACF">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BBC" w:rsidRDefault="006A3BBC" w:rsidP="00D23ACF">
      <w:r>
        <w:separator/>
      </w:r>
    </w:p>
  </w:endnote>
  <w:endnote w:type="continuationSeparator" w:id="0">
    <w:p w:rsidR="006A3BBC" w:rsidRDefault="006A3BBC" w:rsidP="00D2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BBC" w:rsidRDefault="006A3BBC" w:rsidP="00D23ACF">
      <w:r>
        <w:separator/>
      </w:r>
    </w:p>
  </w:footnote>
  <w:footnote w:type="continuationSeparator" w:id="0">
    <w:p w:rsidR="006A3BBC" w:rsidRDefault="006A3BBC" w:rsidP="00D23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D0"/>
    <w:rsid w:val="00054451"/>
    <w:rsid w:val="00064FA5"/>
    <w:rsid w:val="000E6A9C"/>
    <w:rsid w:val="00217BD4"/>
    <w:rsid w:val="0022586B"/>
    <w:rsid w:val="002556D0"/>
    <w:rsid w:val="002856E4"/>
    <w:rsid w:val="002D6739"/>
    <w:rsid w:val="004472DB"/>
    <w:rsid w:val="005851A5"/>
    <w:rsid w:val="005C2F6B"/>
    <w:rsid w:val="0068566E"/>
    <w:rsid w:val="00697559"/>
    <w:rsid w:val="006A3BBC"/>
    <w:rsid w:val="007A48AD"/>
    <w:rsid w:val="00810D4C"/>
    <w:rsid w:val="00890918"/>
    <w:rsid w:val="008D5396"/>
    <w:rsid w:val="00924294"/>
    <w:rsid w:val="00B86292"/>
    <w:rsid w:val="00B9267E"/>
    <w:rsid w:val="00BA6EB6"/>
    <w:rsid w:val="00BB446C"/>
    <w:rsid w:val="00C27B9F"/>
    <w:rsid w:val="00C43D35"/>
    <w:rsid w:val="00C4616F"/>
    <w:rsid w:val="00C5508B"/>
    <w:rsid w:val="00C700F4"/>
    <w:rsid w:val="00CC79CB"/>
    <w:rsid w:val="00D0149B"/>
    <w:rsid w:val="00D06986"/>
    <w:rsid w:val="00D171E4"/>
    <w:rsid w:val="00D23ACF"/>
    <w:rsid w:val="00DB58E4"/>
    <w:rsid w:val="00E505C0"/>
    <w:rsid w:val="00E55736"/>
    <w:rsid w:val="00E7356E"/>
    <w:rsid w:val="00E84310"/>
    <w:rsid w:val="00E93EC7"/>
    <w:rsid w:val="00F179A7"/>
    <w:rsid w:val="00F62949"/>
    <w:rsid w:val="00F66A87"/>
    <w:rsid w:val="00FB395A"/>
    <w:rsid w:val="00FD44C9"/>
    <w:rsid w:val="0A293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FB8B7"/>
  <w15:docId w15:val="{797B5AC8-4BB9-401B-AF2F-AD15F0B5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福島県中体連</dc:creator>
  <cp:lastModifiedBy>栁沼　勝</cp:lastModifiedBy>
  <cp:revision>7</cp:revision>
  <cp:lastPrinted>2025-07-25T03:04:00Z</cp:lastPrinted>
  <dcterms:created xsi:type="dcterms:W3CDTF">2023-07-21T01:17:00Z</dcterms:created>
  <dcterms:modified xsi:type="dcterms:W3CDTF">2025-07-25T03:04:00Z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